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CD" w:rsidRPr="00277CCD" w:rsidRDefault="009526F9" w:rsidP="004B1E9F">
      <w:pPr>
        <w:spacing w:line="360" w:lineRule="auto"/>
        <w:ind w:firstLineChars="200" w:firstLine="720"/>
        <w:jc w:val="center"/>
        <w:rPr>
          <w:rFonts w:ascii="彩虹小标宋" w:eastAsia="彩虹小标宋"/>
          <w:sz w:val="36"/>
          <w:szCs w:val="36"/>
        </w:rPr>
      </w:pPr>
      <w:r w:rsidRPr="00277CCD">
        <w:rPr>
          <w:rFonts w:ascii="彩虹小标宋" w:eastAsia="彩虹小标宋" w:hint="eastAsia"/>
          <w:sz w:val="36"/>
          <w:szCs w:val="36"/>
        </w:rPr>
        <w:t>建行荣获金融时报社“年度最佳商业银行”大奖</w:t>
      </w:r>
    </w:p>
    <w:p w:rsidR="009526F9" w:rsidRDefault="009526F9" w:rsidP="004B1E9F">
      <w:pPr>
        <w:spacing w:line="360" w:lineRule="auto"/>
        <w:ind w:firstLineChars="200" w:firstLine="640"/>
        <w:rPr>
          <w:rFonts w:ascii="彩虹粗仿宋" w:eastAsia="彩虹粗仿宋" w:hAnsiTheme="minorEastAsia"/>
          <w:sz w:val="32"/>
          <w:szCs w:val="32"/>
        </w:rPr>
      </w:pPr>
      <w:r>
        <w:rPr>
          <w:rFonts w:ascii="彩虹粗仿宋" w:eastAsia="彩虹粗仿宋" w:hAnsiTheme="minorEastAsia"/>
          <w:sz w:val="32"/>
          <w:szCs w:val="32"/>
        </w:rPr>
        <w:t>日</w:t>
      </w:r>
      <w:r w:rsidR="00F47E5D">
        <w:rPr>
          <w:rFonts w:ascii="彩虹粗仿宋" w:eastAsia="彩虹粗仿宋" w:hAnsiTheme="minorEastAsia" w:hint="eastAsia"/>
          <w:sz w:val="32"/>
          <w:szCs w:val="32"/>
        </w:rPr>
        <w:t>前</w:t>
      </w:r>
      <w:r>
        <w:rPr>
          <w:rFonts w:ascii="彩虹粗仿宋" w:eastAsia="彩虹粗仿宋" w:hAnsiTheme="minorEastAsia" w:hint="eastAsia"/>
          <w:sz w:val="32"/>
          <w:szCs w:val="32"/>
        </w:rPr>
        <w:t>，由金融时报社和中国社会科学院金融研究所共同推出的年度中国金融机构金牌榜●金龙奖</w:t>
      </w:r>
      <w:r w:rsidR="0021386A">
        <w:rPr>
          <w:rFonts w:ascii="彩虹粗仿宋" w:eastAsia="彩虹粗仿宋" w:hAnsiTheme="minorEastAsia" w:hint="eastAsia"/>
          <w:sz w:val="32"/>
          <w:szCs w:val="32"/>
        </w:rPr>
        <w:t>揭晓。</w:t>
      </w:r>
      <w:r>
        <w:rPr>
          <w:rFonts w:ascii="彩虹粗仿宋" w:eastAsia="彩虹粗仿宋" w:hAnsiTheme="minorEastAsia" w:hint="eastAsia"/>
          <w:sz w:val="32"/>
          <w:szCs w:val="32"/>
        </w:rPr>
        <w:t>中国建设银行</w:t>
      </w:r>
      <w:r w:rsidR="0021386A">
        <w:rPr>
          <w:rFonts w:ascii="彩虹粗仿宋" w:eastAsia="彩虹粗仿宋" w:hAnsiTheme="minorEastAsia" w:hint="eastAsia"/>
          <w:sz w:val="32"/>
          <w:szCs w:val="32"/>
        </w:rPr>
        <w:t>荣获</w:t>
      </w:r>
      <w:r>
        <w:rPr>
          <w:rFonts w:ascii="彩虹粗仿宋" w:eastAsia="彩虹粗仿宋" w:hAnsiTheme="minorEastAsia" w:hint="eastAsia"/>
          <w:sz w:val="32"/>
          <w:szCs w:val="32"/>
        </w:rPr>
        <w:t>银行类</w:t>
      </w:r>
      <w:r w:rsidR="0021386A">
        <w:rPr>
          <w:rFonts w:ascii="彩虹粗仿宋" w:eastAsia="彩虹粗仿宋" w:hAnsiTheme="minorEastAsia" w:hint="eastAsia"/>
          <w:sz w:val="32"/>
          <w:szCs w:val="32"/>
        </w:rPr>
        <w:t>最高</w:t>
      </w:r>
      <w:r>
        <w:rPr>
          <w:rFonts w:ascii="彩虹粗仿宋" w:eastAsia="彩虹粗仿宋" w:hAnsiTheme="minorEastAsia" w:hint="eastAsia"/>
          <w:sz w:val="32"/>
          <w:szCs w:val="32"/>
        </w:rPr>
        <w:t>奖项——“年度最佳商业银行”奖，</w:t>
      </w:r>
      <w:r w:rsidR="0021386A">
        <w:rPr>
          <w:rFonts w:ascii="彩虹粗仿宋" w:eastAsia="彩虹粗仿宋" w:hAnsiTheme="minorEastAsia" w:hint="eastAsia"/>
          <w:sz w:val="32"/>
          <w:szCs w:val="32"/>
        </w:rPr>
        <w:t>这是该行</w:t>
      </w:r>
      <w:r>
        <w:rPr>
          <w:rFonts w:ascii="彩虹粗仿宋" w:eastAsia="彩虹粗仿宋" w:hAnsiTheme="minorEastAsia" w:hint="eastAsia"/>
          <w:sz w:val="32"/>
          <w:szCs w:val="32"/>
        </w:rPr>
        <w:t>连续第二</w:t>
      </w:r>
      <w:r w:rsidR="0021386A">
        <w:rPr>
          <w:rFonts w:ascii="彩虹粗仿宋" w:eastAsia="彩虹粗仿宋" w:hAnsiTheme="minorEastAsia" w:hint="eastAsia"/>
          <w:sz w:val="32"/>
          <w:szCs w:val="32"/>
        </w:rPr>
        <w:t>次荣获该</w:t>
      </w:r>
      <w:r>
        <w:rPr>
          <w:rFonts w:ascii="彩虹粗仿宋" w:eastAsia="彩虹粗仿宋" w:hAnsiTheme="minorEastAsia" w:hint="eastAsia"/>
          <w:sz w:val="32"/>
          <w:szCs w:val="32"/>
        </w:rPr>
        <w:t>奖项。</w:t>
      </w:r>
    </w:p>
    <w:p w:rsidR="002820F4" w:rsidRDefault="002820F4" w:rsidP="004B1E9F">
      <w:pPr>
        <w:spacing w:line="360" w:lineRule="auto"/>
        <w:ind w:firstLineChars="200" w:firstLine="640"/>
        <w:rPr>
          <w:rFonts w:ascii="彩虹粗仿宋" w:eastAsia="彩虹粗仿宋" w:hAnsiTheme="minorEastAsia"/>
          <w:sz w:val="32"/>
          <w:szCs w:val="32"/>
        </w:rPr>
      </w:pPr>
      <w:r>
        <w:rPr>
          <w:rFonts w:ascii="彩虹粗仿宋" w:eastAsia="彩虹粗仿宋" w:hAnsiTheme="minorEastAsia" w:hint="eastAsia"/>
          <w:sz w:val="32"/>
          <w:szCs w:val="32"/>
        </w:rPr>
        <w:t>“金龙奖”，依托权威金融媒体的公信力和国家级金融研究机构的专业智慧，集中专家和智库的价值判断，致力于打造中国金融</w:t>
      </w:r>
      <w:r w:rsidR="00D247B7">
        <w:rPr>
          <w:rFonts w:ascii="彩虹粗仿宋" w:eastAsia="彩虹粗仿宋" w:hAnsiTheme="minorEastAsia" w:hint="eastAsia"/>
          <w:sz w:val="32"/>
          <w:szCs w:val="32"/>
        </w:rPr>
        <w:t>企业的旗舰标杆。据了解，</w:t>
      </w:r>
      <w:r>
        <w:rPr>
          <w:rFonts w:ascii="彩虹粗仿宋" w:eastAsia="彩虹粗仿宋" w:hAnsiTheme="minorEastAsia" w:hint="eastAsia"/>
          <w:sz w:val="32"/>
          <w:szCs w:val="32"/>
        </w:rPr>
        <w:t>今年银行类最高奖项——“年度最佳商业银行”竞争异常激烈，共有中国工商银行、中国建设银行、中国民生银行以及招商银行入围。最终，建行以其突出的业绩表现和服务创新能力，在同业中展示出了卓越的综合实力，最终在该奖项参评中脱颖而出。</w:t>
      </w:r>
    </w:p>
    <w:p w:rsidR="00F47E5D" w:rsidRDefault="00F47E5D" w:rsidP="00F47E5D">
      <w:pPr>
        <w:spacing w:line="360" w:lineRule="auto"/>
        <w:ind w:firstLineChars="200" w:firstLine="640"/>
        <w:rPr>
          <w:rFonts w:ascii="彩虹粗仿宋" w:eastAsia="彩虹粗仿宋"/>
          <w:sz w:val="32"/>
          <w:szCs w:val="32"/>
        </w:rPr>
      </w:pPr>
      <w:r>
        <w:rPr>
          <w:rFonts w:ascii="彩虹粗仿宋" w:eastAsia="彩虹粗仿宋" w:hAnsiTheme="minorEastAsia" w:hint="eastAsia"/>
          <w:sz w:val="32"/>
          <w:szCs w:val="32"/>
        </w:rPr>
        <w:t>今年</w:t>
      </w:r>
      <w:r w:rsidR="002820F4">
        <w:rPr>
          <w:rFonts w:ascii="彩虹粗仿宋" w:eastAsia="彩虹粗仿宋" w:hAnsiTheme="minorEastAsia" w:hint="eastAsia"/>
          <w:sz w:val="32"/>
          <w:szCs w:val="32"/>
        </w:rPr>
        <w:t>以来，建行坚持审慎经营方针，各项业务持续健康发展，为股东、客户、员工和社会创造出了更大的价值。建行在英国《银行家》2012</w:t>
      </w:r>
      <w:r w:rsidR="00765242">
        <w:rPr>
          <w:rFonts w:ascii="彩虹粗仿宋" w:eastAsia="彩虹粗仿宋" w:hAnsiTheme="minorEastAsia" w:hint="eastAsia"/>
          <w:sz w:val="32"/>
          <w:szCs w:val="32"/>
        </w:rPr>
        <w:t>年</w:t>
      </w:r>
      <w:r w:rsidR="002820F4">
        <w:rPr>
          <w:rFonts w:ascii="彩虹粗仿宋" w:eastAsia="彩虹粗仿宋" w:hAnsiTheme="minorEastAsia" w:hint="eastAsia"/>
          <w:sz w:val="32"/>
          <w:szCs w:val="32"/>
        </w:rPr>
        <w:t>世界1000</w:t>
      </w:r>
      <w:proofErr w:type="gramStart"/>
      <w:r w:rsidR="00D247B7">
        <w:rPr>
          <w:rFonts w:ascii="彩虹粗仿宋" w:eastAsia="彩虹粗仿宋" w:hAnsiTheme="minorEastAsia" w:hint="eastAsia"/>
          <w:sz w:val="32"/>
          <w:szCs w:val="32"/>
        </w:rPr>
        <w:t>强银行</w:t>
      </w:r>
      <w:proofErr w:type="gramEnd"/>
      <w:r w:rsidR="00D247B7">
        <w:rPr>
          <w:rFonts w:ascii="彩虹粗仿宋" w:eastAsia="彩虹粗仿宋" w:hAnsiTheme="minorEastAsia" w:hint="eastAsia"/>
          <w:sz w:val="32"/>
          <w:szCs w:val="32"/>
        </w:rPr>
        <w:t>排名第6位，</w:t>
      </w:r>
      <w:r w:rsidR="00765242">
        <w:rPr>
          <w:rFonts w:ascii="彩虹粗仿宋" w:eastAsia="彩虹粗仿宋" w:hAnsiTheme="minorEastAsia" w:hint="eastAsia"/>
          <w:sz w:val="32"/>
          <w:szCs w:val="32"/>
        </w:rPr>
        <w:t>较上年提升2位。</w:t>
      </w:r>
      <w:r w:rsidR="00D247B7">
        <w:rPr>
          <w:rFonts w:ascii="彩虹粗仿宋" w:eastAsia="彩虹粗仿宋" w:hAnsiTheme="minorEastAsia" w:hint="eastAsia"/>
          <w:sz w:val="32"/>
          <w:szCs w:val="32"/>
        </w:rPr>
        <w:t>在美国《财富》全球500强中排名第77</w:t>
      </w:r>
      <w:r w:rsidR="00765242">
        <w:rPr>
          <w:rFonts w:ascii="彩虹粗仿宋" w:eastAsia="彩虹粗仿宋" w:hAnsiTheme="minorEastAsia" w:hint="eastAsia"/>
          <w:sz w:val="32"/>
          <w:szCs w:val="32"/>
        </w:rPr>
        <w:t>位，较上年提升31位。</w:t>
      </w:r>
    </w:p>
    <w:p w:rsidR="003D7CCB" w:rsidRPr="009526F9" w:rsidRDefault="003D7CCB" w:rsidP="004B1E9F">
      <w:pPr>
        <w:spacing w:line="360" w:lineRule="auto"/>
        <w:ind w:firstLineChars="200" w:firstLine="420"/>
      </w:pPr>
      <w:bookmarkStart w:id="0" w:name="_GoBack"/>
      <w:bookmarkEnd w:id="0"/>
    </w:p>
    <w:sectPr w:rsidR="003D7CCB" w:rsidRPr="009526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B8" w:rsidRDefault="00E86DB8" w:rsidP="002820F4">
      <w:r>
        <w:separator/>
      </w:r>
    </w:p>
  </w:endnote>
  <w:endnote w:type="continuationSeparator" w:id="0">
    <w:p w:rsidR="00E86DB8" w:rsidRDefault="00E86DB8" w:rsidP="0028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B8" w:rsidRDefault="00E86DB8" w:rsidP="002820F4">
      <w:r>
        <w:separator/>
      </w:r>
    </w:p>
  </w:footnote>
  <w:footnote w:type="continuationSeparator" w:id="0">
    <w:p w:rsidR="00E86DB8" w:rsidRDefault="00E86DB8" w:rsidP="00282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66"/>
    <w:rsid w:val="0021386A"/>
    <w:rsid w:val="00277CCD"/>
    <w:rsid w:val="002820F4"/>
    <w:rsid w:val="00300CA8"/>
    <w:rsid w:val="00393D66"/>
    <w:rsid w:val="003D7CCB"/>
    <w:rsid w:val="003F1DBD"/>
    <w:rsid w:val="004B1E9F"/>
    <w:rsid w:val="00765242"/>
    <w:rsid w:val="00822724"/>
    <w:rsid w:val="009526F9"/>
    <w:rsid w:val="00A126D9"/>
    <w:rsid w:val="00C265F9"/>
    <w:rsid w:val="00D247B7"/>
    <w:rsid w:val="00E04B41"/>
    <w:rsid w:val="00E86DB8"/>
    <w:rsid w:val="00F47E5D"/>
    <w:rsid w:val="00FC4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6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0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0F4"/>
    <w:rPr>
      <w:sz w:val="18"/>
      <w:szCs w:val="18"/>
    </w:rPr>
  </w:style>
  <w:style w:type="paragraph" w:styleId="a4">
    <w:name w:val="footer"/>
    <w:basedOn w:val="a"/>
    <w:link w:val="Char0"/>
    <w:uiPriority w:val="99"/>
    <w:unhideWhenUsed/>
    <w:rsid w:val="002820F4"/>
    <w:pPr>
      <w:tabs>
        <w:tab w:val="center" w:pos="4153"/>
        <w:tab w:val="right" w:pos="8306"/>
      </w:tabs>
      <w:snapToGrid w:val="0"/>
      <w:jc w:val="left"/>
    </w:pPr>
    <w:rPr>
      <w:sz w:val="18"/>
      <w:szCs w:val="18"/>
    </w:rPr>
  </w:style>
  <w:style w:type="character" w:customStyle="1" w:styleId="Char0">
    <w:name w:val="页脚 Char"/>
    <w:basedOn w:val="a0"/>
    <w:link w:val="a4"/>
    <w:uiPriority w:val="99"/>
    <w:rsid w:val="002820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6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0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0F4"/>
    <w:rPr>
      <w:sz w:val="18"/>
      <w:szCs w:val="18"/>
    </w:rPr>
  </w:style>
  <w:style w:type="paragraph" w:styleId="a4">
    <w:name w:val="footer"/>
    <w:basedOn w:val="a"/>
    <w:link w:val="Char0"/>
    <w:uiPriority w:val="99"/>
    <w:unhideWhenUsed/>
    <w:rsid w:val="002820F4"/>
    <w:pPr>
      <w:tabs>
        <w:tab w:val="center" w:pos="4153"/>
        <w:tab w:val="right" w:pos="8306"/>
      </w:tabs>
      <w:snapToGrid w:val="0"/>
      <w:jc w:val="left"/>
    </w:pPr>
    <w:rPr>
      <w:sz w:val="18"/>
      <w:szCs w:val="18"/>
    </w:rPr>
  </w:style>
  <w:style w:type="character" w:customStyle="1" w:styleId="Char0">
    <w:name w:val="页脚 Char"/>
    <w:basedOn w:val="a0"/>
    <w:link w:val="a4"/>
    <w:uiPriority w:val="99"/>
    <w:rsid w:val="002820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81327">
      <w:bodyDiv w:val="1"/>
      <w:marLeft w:val="0"/>
      <w:marRight w:val="0"/>
      <w:marTop w:val="0"/>
      <w:marBottom w:val="0"/>
      <w:divBdr>
        <w:top w:val="none" w:sz="0" w:space="0" w:color="auto"/>
        <w:left w:val="none" w:sz="0" w:space="0" w:color="auto"/>
        <w:bottom w:val="none" w:sz="0" w:space="0" w:color="auto"/>
        <w:right w:val="none" w:sz="0" w:space="0" w:color="auto"/>
      </w:divBdr>
    </w:div>
    <w:div w:id="10814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dc:creator>
  <cp:keywords/>
  <dc:description/>
  <cp:lastModifiedBy>CCB</cp:lastModifiedBy>
  <cp:revision>10</cp:revision>
  <cp:lastPrinted>2012-12-18T01:43:00Z</cp:lastPrinted>
  <dcterms:created xsi:type="dcterms:W3CDTF">2012-12-18T00:57:00Z</dcterms:created>
  <dcterms:modified xsi:type="dcterms:W3CDTF">2012-12-24T00:57:00Z</dcterms:modified>
</cp:coreProperties>
</file>